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Процедура однократной аккредитации и обработки однократного визита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Процедура однократной аккредитации и обработки однократного визита с целью вывоза груза после производства перетарки, перевозки негабаритных и арестованных грузов.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Данная процедура применяется для транспортных средств и водителей в случаях, когда стандартная п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роцедура приема/выдачи грузов невозможна. Это связанно с категорией организаций (организация не имеет аккредитацию), типом транспортных средств осуществляющих завоз/вывоз грузов (транспортное средство не имеет специального прицепа под транспортировку конте</w:t>
      </w:r>
      <w:bookmarkStart w:id="0" w:name="_GoBack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 xml:space="preserve">йнера), родом груза и его упаковки, 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(негабаритный груз, вывоз изъятого и арестованного груза компетентными органами, вывоз грузов после перетарки из контейнеров в автотранспорт и т.п.)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В случае вывоза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перетаренного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изъятого или арестованного груза в стандартном контейнере, допускается вывоз контейнеровозом.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Для водителей и транспортных средств, не имеющих постоянную аккредитацию: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Заявка на однократную аккредитацию оформляется на сайте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ДелоТех(</w:t>
      </w:r>
      <w:hyperlink r:id="rId8" w:tooltip="https://www.rlisystems.ru/?ysclid=m6esfoz1ly272122571" w:history="1">
        <w:r>
          <w:rPr>
            <w:rStyle w:val="83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single"/>
          </w:rPr>
          <w:t xml:space="preserve">www.rlisystems.ru</w:t>
        </w:r>
      </w:hyperlink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на трое суток. Вид пропуска - Разовый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аккредитационный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Срок действия заявки трое суток.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Электронную заявку необходимо распечатать, заверить печатью и п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одписями генерального директора и главного бухгалтера организации, а такж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 электронные копии (сканированные) паспортов водителей, свидетельств о регистрации транспортных средств, страховых полисов «ОСАГО», перечисленных в заявке, прикрепить к электронной заявке и переслать в Отдел пропусков АО «УЛКТ» на адрес электронной почты: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color w:val="0070c0"/>
          <w:sz w:val="24"/>
          <w:szCs w:val="24"/>
          <w:highlight w:val="white"/>
        </w:rPr>
        <w:t xml:space="preserve">propusk.ulct@globalports.com</w:t>
      </w:r>
      <w:r>
        <w:rPr>
          <w:rFonts w:ascii="Times New Roman" w:hAnsi="Times New Roman" w:cs="Times New Roman"/>
          <w:color w:val="0070c0"/>
          <w:sz w:val="24"/>
          <w:szCs w:val="24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 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В теме письма указать номер заявки для согласования в Службе режима, транспортной безопасности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и надзора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АО «УЛКТ» и Службе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пограничного контроля КПП «Усть-Луга» ПС ФСБ России. Согласование в органах ФСБ РФ и МВД РФ проводит Служ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ба режима, транспортной безопасности и надзора самостоятельно АО «УЛКТ» уведомительном порядком.</w:t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исьменные обращен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ия (заявки) на выдачу разовых аккредитационных пропусков рассматриваются администрацией ОТИ (Службой режима, транспортной безопасности и надзора терминала) не более 24 часов с момента их поступления, включая время на согласование с подразделением пограничн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ого контроля. Подразделение пограничного контроля осуществляет согласование в рабочее время в срок не превышающий 3 часов с момента поступления.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После согласования заявки в Службе режима, транспортной безопасности и надзора АО «УЛКТ» и начальником КПП «Усть-Луга» ПС ФСБ, водитель получает в Отделе пропусков пропуск на однократный визит.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получения пропуска, на основании товарораспорядительной информации, полученной по заявке лица, полномочного в отношении груза, Отдел оформления документов формирует в информационной системе терминала автовизит с учетом особенностей таможенного оформления.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Водитель обязан использовать пропуск при подъезде к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РИПу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(регистрационно-информационному пункту).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Приложив пропуск к считывателю на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РИПе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водитель въезжает в зону транспортной безопасности через транспортный КПП № 1 и затем подъезжает к КПП №2, в пункт пропуска через государственную границу РФ, (ПЗТК).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Прибыв на КПП № 2, водителю назначается место проведения погрузочно-разгрузочных работ.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После завер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шения погрузочно-разгрузочных работ и оформления в Отделе оформления документов необходимых разрешительных документов на прием/выдачу груза, водитель, покидая территорию терминала, обязан предъявить и сдать пластиковый пропуск на КПП № 2 сотруднику 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ПТБ.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833"/>
        <w:jc w:val="both"/>
        <w:spacing w:before="240" w:beforeAutospacing="0" w:after="240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После убытия машины с терминала однократная аккредитация прекращает свое действие.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5"/>
    <w:uiPriority w:val="99"/>
  </w:style>
  <w:style w:type="character" w:styleId="683">
    <w:name w:val="Footer Char"/>
    <w:basedOn w:val="830"/>
    <w:link w:val="837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7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>
    <w:name w:val="Hyperlink"/>
    <w:basedOn w:val="830"/>
    <w:uiPriority w:val="99"/>
    <w:semiHidden/>
    <w:unhideWhenUsed/>
    <w:rPr>
      <w:color w:val="0000ff"/>
      <w:u w:val="single"/>
    </w:rPr>
  </w:style>
  <w:style w:type="paragraph" w:styleId="835">
    <w:name w:val="Header"/>
    <w:basedOn w:val="829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30"/>
    <w:link w:val="835"/>
    <w:uiPriority w:val="99"/>
  </w:style>
  <w:style w:type="paragraph" w:styleId="837">
    <w:name w:val="Foot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0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rlisystems.ru/?ysclid=m6esfoz1ly27212257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revision>11</cp:revision>
  <dcterms:created xsi:type="dcterms:W3CDTF">2020-02-26T08:36:00Z</dcterms:created>
  <dcterms:modified xsi:type="dcterms:W3CDTF">2025-01-27T09:21:15Z</dcterms:modified>
</cp:coreProperties>
</file>