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t xml:space="preserve">Процедура оформления заявки для получения постоянного пропуска водителю контейнеровоза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t xml:space="preserve">Процедура оформления заявки для получения постоянного пропуска водителю контейнеровоза</w:t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в зону транспортной безопасности, в пределы пункта пропуска через государственную границу РФ и зону таможенного контроля на территории АО «УЛКТ»</w:t>
      </w: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jc w:val="both"/>
        <w:spacing w:before="240" w:after="240" w:line="240" w:lineRule="auto"/>
        <w:rPr>
          <w:rFonts w:ascii="Times New Roman" w:hAnsi="Times New Roman" w:cs="Times New Roman"/>
          <w:color w:val="222222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Для посещения территории АО «УЛКТ» с целью  грузоперевозок необходимо оформить электронную версию заявки на получение пропусков на </w:t>
      </w:r>
      <w:hyperlink r:id="rId9" w:tooltip="http://www.rlisystems.ru/" w:history="1">
        <w:r>
          <w:rPr>
            <w:rFonts w:ascii="Times New Roman" w:hAnsi="Times New Roman" w:eastAsia="Times New Roman" w:cs="Times New Roman"/>
            <w:color w:val="33455b"/>
            <w:sz w:val="24"/>
            <w:szCs w:val="24"/>
            <w:u w:val="none"/>
            <w:lang w:eastAsia="ru-RU"/>
          </w:rPr>
          <w:t xml:space="preserve">сайте </w:t>
        </w:r>
        <w:r>
          <w:rPr>
            <w:rFonts w:ascii="Times New Roman" w:hAnsi="Times New Roman" w:eastAsia="Times New Roman" w:cs="Times New Roman"/>
            <w:color w:val="33455b"/>
            <w:sz w:val="24"/>
            <w:szCs w:val="24"/>
            <w:u w:val="none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color w:val="2c2d2e"/>
            <w:sz w:val="24"/>
            <w:szCs w:val="24"/>
            <w:highlight w:val="white"/>
            <w:u w:val="none"/>
          </w:rPr>
          <w:t xml:space="preserve">ДелоТех(</w:t>
        </w:r>
        <w:r>
          <w:rPr>
            <w:rStyle w:val="842"/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  <w:u w:val="none"/>
          </w:rPr>
          <w:t xml:space="preserve">www.rlisystems.ru</w:t>
        </w:r>
        <w:r>
          <w:rPr>
            <w:rFonts w:ascii="Times New Roman" w:hAnsi="Times New Roman" w:eastAsia="Times New Roman" w:cs="Times New Roman"/>
            <w:color w:val="2c2d2e"/>
            <w:sz w:val="24"/>
            <w:szCs w:val="24"/>
            <w:highlight w:val="white"/>
            <w:u w:val="none"/>
          </w:rPr>
          <w:t xml:space="preserve">)</w:t>
        </w:r>
        <w:r>
          <w:rPr>
            <w:rFonts w:ascii="Times New Roman" w:hAnsi="Times New Roman" w:eastAsia="Times New Roman" w:cs="Times New Roman"/>
            <w:color w:val="33455b"/>
            <w:sz w:val="24"/>
            <w:szCs w:val="24"/>
            <w:u w:val="single"/>
            <w:lang w:eastAsia="ru-RU"/>
          </w:rPr>
        </w:r>
      </w:hyperlink>
      <w:r>
        <w:rPr>
          <w:rFonts w:ascii="Times New Roman" w:hAnsi="Times New Roman" w:cs="Times New Roman"/>
          <w:color w:val="222222"/>
          <w:sz w:val="24"/>
          <w:szCs w:val="24"/>
          <w:u w:val="none"/>
        </w:rPr>
      </w:r>
      <w:r>
        <w:rPr>
          <w:rFonts w:ascii="Times New Roman" w:hAnsi="Times New Roman" w:cs="Times New Roman"/>
          <w:color w:val="222222"/>
          <w:sz w:val="24"/>
          <w:szCs w:val="24"/>
          <w:u w:val="none"/>
        </w:rPr>
      </w:r>
    </w:p>
    <w:p>
      <w:pPr>
        <w:jc w:val="both"/>
        <w:spacing w:before="240" w:after="24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Электронную заявку, оформленную на сайте, необходимо распечатать, заверить печатью и подписями руководителя организации, главного бухгалтера организации, сделать электронную копию (отсканировать) и направить </w:t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 Отдел пропусков АО «УЛКТ» на адрес электронной почты с указанием в теме письма номера заявк</w:t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highlight w:val="white"/>
          <w:lang w:eastAsia="ru-RU"/>
        </w:rPr>
        <w:t xml:space="preserve">и: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70c0"/>
          <w:sz w:val="24"/>
          <w:szCs w:val="24"/>
          <w:highlight w:val="white"/>
          <w:lang w:eastAsia="ru-RU"/>
        </w:rPr>
        <w:t xml:space="preserve">propusk.ulct@globalports.com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 для последующего согласования в Службе режима, транспортной без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опасности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и надзора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 АО «УЛКТ»,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Службе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пограничного контроля КПП «Усть-Луга» ПС ФСБ России, в органах ФСБ РФ и МВД РФ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before="240" w:after="240" w:line="24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Внимание!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 Заявку можно оформить только при наличии электронной копии (сканированной) заявки, заверенной печатью и подписями руководителя организации, главного бухгалтера, копии паспорта (сканированного),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копии с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видетельства о регистрации транспортного средства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, копии страхового полиса «ОСАГО»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копии с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видетельства о регистрации прицепа,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которые крепятся к электронной версии заявки, 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</w:p>
    <w:p>
      <w:pPr>
        <w:ind w:left="0" w:right="0" w:firstLine="0"/>
        <w:jc w:val="both"/>
        <w:spacing w:before="0" w:after="36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В заявке указывать дату с какого времени необходим 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постоянный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 пропуск с упреждением 14-30 дней с даты оформления заявки (это время на согласование в органах ФСБ РФ, МВД РФ и службе пограничного контроля ФСБ РФ).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left="0" w:right="0" w:firstLine="0"/>
        <w:jc w:val="both"/>
        <w:spacing w:before="0" w:after="360" w:line="240" w:lineRule="auto"/>
        <w:shd w:val="clear" w:color="ffffff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 xml:space="preserve">Срок согласования документов в органах МВД и ФСБ РФ от 14 (четырнадцати) до 30 (тридцати) дней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ind w:left="0" w:right="0" w:firstLine="0"/>
        <w:jc w:val="both"/>
        <w:spacing w:before="0" w:after="36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 xml:space="preserve">Письменное обращение (заявка) на выдачу </w:t>
      </w:r>
      <w:r>
        <w:rPr>
          <w:rFonts w:ascii="Times New Roman" w:hAnsi="Times New Roman" w:eastAsia="Arial" w:cs="Times New Roman"/>
          <w:b/>
          <w:bCs/>
          <w:color w:val="000000" w:themeColor="text1"/>
          <w:sz w:val="24"/>
          <w:szCs w:val="24"/>
        </w:rPr>
        <w:t xml:space="preserve">постоянных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 xml:space="preserve"> пропусков рассматривается администрацией ОТИ (Службой режима, транспортной безопасности и надзора терминала) не более 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 xml:space="preserve">10 (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 xml:space="preserve">десяти) рабочих дней со дня их поступления*, 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включая время на согласование с подразделением пограничного контроля.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spacing w:before="0" w:after="36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 xml:space="preserve">В службе пограничного контроля обращение (заявка) на постоянный пропуск рассматривается до 5 (пяти) рабочих дней с даты поступления**, после согласования в органах МВД, ФСБ и Службе режима, транспортной безопасности и надзора АО «УЛКТ».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spacing w:before="240" w:after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После согласования заявки в Службе режима, транспортной безопаснос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ти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 надзора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АО «УЛКТ», органах ФСБ, МВД, начальником КПП «Усть-Луга» ПС ФСБ, пропуск можно получить в отделе пропусков АО «УЛКТ в любой день с 09.30 до 20.30. Обед с 13.00 до 13.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45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и с 17.00 до 17.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45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679"/>
        <w:ind w:left="0" w:firstLine="0"/>
        <w:rPr>
          <w:rFonts w:ascii="Times New Roman" w:hAnsi="Times New Roman" w:eastAsia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0"/>
          <w:szCs w:val="20"/>
          <w:lang w:eastAsia="ru-RU"/>
        </w:rPr>
        <w:t xml:space="preserve">*Приказ МИНТРАНСА РОССИИ № 107 от 31.03.2022, п.38</w:t>
      </w:r>
      <w:r>
        <w:rPr>
          <w:rFonts w:ascii="Times New Roman" w:hAnsi="Times New Roman" w:eastAsia="Times New Roman" w:cs="Times New Roman"/>
          <w:color w:val="222222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0"/>
          <w:szCs w:val="20"/>
          <w:lang w:eastAsia="ru-RU"/>
        </w:rPr>
      </w:r>
    </w:p>
    <w:p>
      <w:pPr>
        <w:pStyle w:val="679"/>
        <w:rPr>
          <w:rFonts w:ascii="Times New Roman" w:hAnsi="Times New Roman" w:eastAsia="Times New Roman" w:cs="Times New Roman"/>
          <w:color w:val="222222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0"/>
          <w:szCs w:val="20"/>
          <w:lang w:eastAsia="ru-RU"/>
        </w:rPr>
        <w:t xml:space="preserve">**</w:t>
      </w:r>
      <w:r>
        <w:rPr>
          <w:rFonts w:ascii="Times New Roman" w:hAnsi="Times New Roman" w:eastAsia="Times New Roman" w:cs="Times New Roman"/>
          <w:color w:val="222222"/>
          <w:sz w:val="20"/>
          <w:szCs w:val="20"/>
          <w:lang w:eastAsia="ru-RU"/>
        </w:rPr>
        <w:t xml:space="preserve"> Приказ МИНТРАНСА РОССИИ № 107 от 31.03.2022, п.38</w:t>
      </w:r>
      <w:r>
        <w:rPr>
          <w:rFonts w:ascii="Times New Roman" w:hAnsi="Times New Roman" w:eastAsia="Times New Roman" w:cs="Times New Roman"/>
          <w:color w:val="222222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0"/>
          <w:szCs w:val="20"/>
          <w:highlight w:val="none"/>
          <w:lang w:eastAsia="ru-RU"/>
        </w:rPr>
      </w:r>
    </w:p>
    <w:p>
      <w:pPr>
        <w:jc w:val="both"/>
        <w:spacing w:before="240" w:after="24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u w:val="single"/>
          <w:lang w:eastAsia="ru-RU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7"/>
    <w:next w:val="837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8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7"/>
    <w:next w:val="837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8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7"/>
    <w:next w:val="837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8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8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8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8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8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8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8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7"/>
    <w:uiPriority w:val="34"/>
    <w:qFormat/>
    <w:pPr>
      <w:contextualSpacing/>
      <w:ind w:left="720"/>
    </w:p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7"/>
    <w:next w:val="837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basedOn w:val="838"/>
    <w:link w:val="680"/>
    <w:uiPriority w:val="10"/>
    <w:rPr>
      <w:sz w:val="48"/>
      <w:szCs w:val="48"/>
    </w:rPr>
  </w:style>
  <w:style w:type="paragraph" w:styleId="682">
    <w:name w:val="Subtitle"/>
    <w:basedOn w:val="837"/>
    <w:next w:val="837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basedOn w:val="838"/>
    <w:link w:val="682"/>
    <w:uiPriority w:val="11"/>
    <w:rPr>
      <w:sz w:val="24"/>
      <w:szCs w:val="24"/>
    </w:rPr>
  </w:style>
  <w:style w:type="paragraph" w:styleId="684">
    <w:name w:val="Quote"/>
    <w:basedOn w:val="837"/>
    <w:next w:val="837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7"/>
    <w:next w:val="837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7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basedOn w:val="838"/>
    <w:link w:val="688"/>
    <w:uiPriority w:val="99"/>
  </w:style>
  <w:style w:type="paragraph" w:styleId="690">
    <w:name w:val="Footer"/>
    <w:basedOn w:val="837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basedOn w:val="838"/>
    <w:link w:val="690"/>
    <w:uiPriority w:val="99"/>
  </w:style>
  <w:style w:type="paragraph" w:styleId="692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8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8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Normal (Web)"/>
    <w:basedOn w:val="83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2">
    <w:name w:val="Hyperlink"/>
    <w:basedOn w:val="838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www.rlisystems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</dc:creator>
  <cp:revision>17</cp:revision>
  <dcterms:created xsi:type="dcterms:W3CDTF">2020-10-13T14:15:00Z</dcterms:created>
  <dcterms:modified xsi:type="dcterms:W3CDTF">2025-01-27T09:26:41Z</dcterms:modified>
</cp:coreProperties>
</file>