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«Усть-Лужский Контейнерный Терми</w:t>
      </w:r>
      <w:r>
        <w:rPr>
          <w:rFonts w:ascii="Times New Roman" w:hAnsi="Times New Roman" w:cs="Times New Roman"/>
          <w:sz w:val="24"/>
          <w:szCs w:val="24"/>
        </w:rPr>
        <w:t xml:space="preserve">нал» в соответствии с требованиями Федерального закона от 26.07.2017 г. № 187-ФЗ «О безопасности критической информационной инфраструктуры РФ» провёл категорирование объектов критической информационной инфраструктуры Общества. АО «УЛКТ» получило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ующее уведомление из Федеральной службы по техническому и экспортному контролю (ФСТЭК РОССИИ) о направлении полученной информации в государственную систему обнаружения, предупреждения и ликвидации последствий компьютерных атак на информационные ресурсы РФ.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2023-10-02T13:54:12Z</dcterms:modified>
</cp:coreProperties>
</file>